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C3CCE" w14:textId="65DC2594" w:rsidR="0046254F" w:rsidRPr="0046254F" w:rsidRDefault="00344B3D" w:rsidP="0046254F">
      <w:pPr>
        <w:jc w:val="center"/>
        <w:rPr>
          <w:rFonts w:ascii="ＭＳ 明朝" w:eastAsia="ＭＳ 明朝" w:hAnsi="ＭＳ 明朝" w:cs="Times New Roman"/>
          <w:kern w:val="0"/>
          <w:sz w:val="24"/>
          <w:szCs w:val="24"/>
          <w:lang w:val="ja-JP"/>
          <w14:cntxtAlts/>
        </w:rPr>
      </w:pPr>
      <w:r>
        <w:rPr>
          <w:rFonts w:ascii="ＭＳ 明朝" w:eastAsia="ＭＳ 明朝" w:hAnsi="ＭＳ 明朝" w:cs="Times New Roman" w:hint="eastAsia"/>
          <w:kern w:val="0"/>
          <w:sz w:val="24"/>
          <w:szCs w:val="24"/>
          <w:lang w:val="ja-JP"/>
          <w14:cntxtAlts/>
        </w:rPr>
        <w:t>令和５年度　キャッシュレス決済機能付セミセルフレジ導入</w:t>
      </w:r>
      <w:r w:rsidR="0046254F" w:rsidRPr="0046254F">
        <w:rPr>
          <w:rFonts w:ascii="ＭＳ 明朝" w:eastAsia="ＭＳ 明朝" w:hAnsi="ＭＳ 明朝" w:cs="Times New Roman" w:hint="eastAsia"/>
          <w:kern w:val="0"/>
          <w:sz w:val="24"/>
          <w:szCs w:val="24"/>
          <w:lang w:val="ja-JP"/>
          <w14:cntxtAlts/>
        </w:rPr>
        <w:t xml:space="preserve">仕様書　　　　　</w:t>
      </w:r>
    </w:p>
    <w:p w14:paraId="5985AFAF" w14:textId="77777777" w:rsidR="0046254F" w:rsidRPr="0046254F" w:rsidRDefault="0046254F" w:rsidP="0046254F">
      <w:pPr>
        <w:jc w:val="center"/>
        <w:rPr>
          <w:rFonts w:ascii="ＭＳ 明朝" w:eastAsia="ＭＳ 明朝" w:hAnsi="ＭＳ 明朝" w:cs="Times New Roman"/>
          <w:kern w:val="28"/>
          <w:sz w:val="24"/>
          <w:szCs w:val="24"/>
          <w:lang w:val="ja-JP"/>
          <w14:cntxtAlts/>
        </w:rPr>
      </w:pPr>
    </w:p>
    <w:p w14:paraId="78B1A85C" w14:textId="77777777" w:rsidR="0046254F" w:rsidRPr="0046254F" w:rsidRDefault="0046254F" w:rsidP="0046254F">
      <w:pPr>
        <w:tabs>
          <w:tab w:val="left" w:pos="426"/>
          <w:tab w:val="left" w:pos="709"/>
        </w:tabs>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0"/>
          <w:sz w:val="22"/>
          <w:lang w:val="ja-JP"/>
          <w14:cntxtAlts/>
        </w:rPr>
        <w:t>１.　業務の名称</w:t>
      </w:r>
    </w:p>
    <w:p w14:paraId="5294BED1" w14:textId="77777777" w:rsidR="0046254F" w:rsidRPr="0046254F" w:rsidRDefault="0046254F" w:rsidP="0046254F">
      <w:pPr>
        <w:ind w:firstLineChars="100" w:firstLine="22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令和５年度　戸籍住民票等証明発行事業 </w:t>
      </w:r>
    </w:p>
    <w:p w14:paraId="2F693942" w14:textId="01E4255B" w:rsidR="0046254F" w:rsidRPr="0046254F" w:rsidRDefault="00344B3D" w:rsidP="0046254F">
      <w:pPr>
        <w:ind w:firstLineChars="850" w:firstLine="1870"/>
        <w:rPr>
          <w:rFonts w:ascii="ＭＳ 明朝" w:eastAsia="ＭＳ 明朝" w:hAnsi="ＭＳ 明朝" w:cs="Times New Roman"/>
          <w:kern w:val="28"/>
          <w:sz w:val="22"/>
          <w:lang w:val="ja-JP"/>
          <w14:cntxtAlts/>
        </w:rPr>
      </w:pPr>
      <w:r>
        <w:rPr>
          <w:rFonts w:ascii="ＭＳ 明朝" w:eastAsia="ＭＳ 明朝" w:hAnsi="ＭＳ 明朝" w:cs="Times New Roman" w:hint="eastAsia"/>
          <w:kern w:val="28"/>
          <w:sz w:val="22"/>
          <w:lang w:val="ja-JP"/>
          <w14:cntxtAlts/>
        </w:rPr>
        <w:t>キャッシュレス決済機能付セミセルフレジ導入</w:t>
      </w:r>
    </w:p>
    <w:p w14:paraId="72C670F1" w14:textId="77777777" w:rsidR="0046254F" w:rsidRPr="0046254F" w:rsidRDefault="0046254F" w:rsidP="0046254F">
      <w:pPr>
        <w:ind w:firstLineChars="100" w:firstLine="220"/>
        <w:rPr>
          <w:rFonts w:ascii="ＭＳ 明朝" w:eastAsia="ＭＳ 明朝" w:hAnsi="ＭＳ 明朝" w:cs="Times New Roman"/>
          <w:kern w:val="28"/>
          <w:sz w:val="22"/>
          <w:lang w:val="ja-JP"/>
          <w14:cntxtAlts/>
        </w:rPr>
      </w:pPr>
    </w:p>
    <w:p w14:paraId="41E7B0D5" w14:textId="77777777" w:rsidR="0046254F" w:rsidRPr="0046254F" w:rsidRDefault="0046254F" w:rsidP="0046254F">
      <w:pPr>
        <w:tabs>
          <w:tab w:val="left" w:pos="567"/>
        </w:tabs>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２.　業務の目的</w:t>
      </w:r>
    </w:p>
    <w:p w14:paraId="7077A8C7" w14:textId="3FC39092" w:rsidR="0046254F" w:rsidRPr="0046254F" w:rsidRDefault="0046254F" w:rsidP="0046254F">
      <w:pPr>
        <w:tabs>
          <w:tab w:val="left" w:pos="567"/>
        </w:tabs>
        <w:ind w:left="550" w:hangingChars="250" w:hanging="55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本市の住民票・戸籍証明等を発行する際の手数料は現金での支払いに限られており、支払い方法の多様化に対応できていない。そのため、</w:t>
      </w:r>
      <w:r>
        <w:rPr>
          <w:rFonts w:ascii="ＭＳ 明朝" w:eastAsia="ＭＳ 明朝" w:hAnsi="ＭＳ 明朝" w:cs="Times New Roman" w:hint="eastAsia"/>
          <w:kern w:val="28"/>
          <w:sz w:val="22"/>
          <w:lang w:val="ja-JP"/>
          <w14:cntxtAlts/>
        </w:rPr>
        <w:t>デジタル化による市民サービスの向上、非接触による感染症の予防対策のためキャ</w:t>
      </w:r>
      <w:r w:rsidR="00B324CF">
        <w:rPr>
          <w:rFonts w:ascii="ＭＳ 明朝" w:eastAsia="ＭＳ 明朝" w:hAnsi="ＭＳ 明朝" w:cs="Times New Roman" w:hint="eastAsia"/>
          <w:kern w:val="28"/>
          <w:sz w:val="22"/>
          <w:lang w:val="ja-JP"/>
          <w14:cntxtAlts/>
        </w:rPr>
        <w:t>ッ</w:t>
      </w:r>
      <w:r>
        <w:rPr>
          <w:rFonts w:ascii="ＭＳ 明朝" w:eastAsia="ＭＳ 明朝" w:hAnsi="ＭＳ 明朝" w:cs="Times New Roman" w:hint="eastAsia"/>
          <w:kern w:val="28"/>
          <w:sz w:val="22"/>
          <w:lang w:val="ja-JP"/>
          <w14:cntxtAlts/>
        </w:rPr>
        <w:t>シュレス決済機能付セミセルフレジを導入する。</w:t>
      </w:r>
    </w:p>
    <w:p w14:paraId="3992CC7C" w14:textId="77777777" w:rsidR="0046254F" w:rsidRPr="0046254F" w:rsidRDefault="0046254F" w:rsidP="0046254F">
      <w:pPr>
        <w:tabs>
          <w:tab w:val="left" w:pos="567"/>
        </w:tabs>
        <w:rPr>
          <w:rFonts w:ascii="ＭＳ 明朝" w:eastAsia="ＭＳ 明朝" w:hAnsi="ＭＳ 明朝" w:cs="Times New Roman"/>
          <w:kern w:val="28"/>
          <w:sz w:val="22"/>
          <w:lang w:val="ja-JP"/>
          <w14:cntxtAlts/>
        </w:rPr>
      </w:pPr>
    </w:p>
    <w:p w14:paraId="4FBB83FE" w14:textId="77777777" w:rsidR="0046254F" w:rsidRPr="0046254F" w:rsidRDefault="0046254F" w:rsidP="0046254F">
      <w:pPr>
        <w:tabs>
          <w:tab w:val="left" w:pos="1128"/>
        </w:tabs>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３.　納入期限</w:t>
      </w:r>
    </w:p>
    <w:p w14:paraId="67C38408" w14:textId="77777777" w:rsidR="0046254F" w:rsidRPr="0046254F" w:rsidRDefault="0046254F" w:rsidP="0046254F">
      <w:pPr>
        <w:tabs>
          <w:tab w:val="left" w:pos="1128"/>
        </w:tabs>
        <w:ind w:left="660" w:hangingChars="300" w:hanging="66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キャッシュレス決済端末、自動釣銭機付きＰＯＳレジ端末等必要機器の納入設置期限</w:t>
      </w:r>
    </w:p>
    <w:p w14:paraId="52AD222A" w14:textId="0EDAC1F8" w:rsidR="0046254F" w:rsidRPr="0046254F" w:rsidRDefault="0046254F" w:rsidP="0046254F">
      <w:pPr>
        <w:tabs>
          <w:tab w:val="left" w:pos="567"/>
        </w:tabs>
        <w:ind w:firstLineChars="350" w:firstLine="770"/>
        <w:rPr>
          <w:rFonts w:ascii="ＭＳ 明朝" w:eastAsia="ＭＳ 明朝" w:hAnsi="ＭＳ 明朝" w:cs="Times New Roman"/>
          <w:kern w:val="0"/>
          <w:sz w:val="22"/>
          <w:lang w:val="ja-JP"/>
          <w14:cntxtAlts/>
        </w:rPr>
      </w:pPr>
      <w:r w:rsidRPr="0046254F">
        <w:rPr>
          <w:rFonts w:ascii="ＭＳ 明朝" w:eastAsia="ＭＳ 明朝" w:hAnsi="ＭＳ 明朝" w:cs="Times New Roman" w:hint="eastAsia"/>
          <w:kern w:val="0"/>
          <w:sz w:val="22"/>
          <w:lang w:val="ja-JP"/>
          <w14:cntxtAlts/>
        </w:rPr>
        <w:t>令和５年</w:t>
      </w:r>
      <w:r w:rsidR="004B527E">
        <w:rPr>
          <w:rFonts w:ascii="ＭＳ 明朝" w:eastAsia="ＭＳ 明朝" w:hAnsi="ＭＳ 明朝" w:cs="Times New Roman" w:hint="eastAsia"/>
          <w:kern w:val="0"/>
          <w:sz w:val="22"/>
          <w:lang w:val="ja-JP"/>
          <w14:cntxtAlts/>
        </w:rPr>
        <w:t>８</w:t>
      </w:r>
      <w:r w:rsidRPr="0046254F">
        <w:rPr>
          <w:rFonts w:ascii="ＭＳ 明朝" w:eastAsia="ＭＳ 明朝" w:hAnsi="ＭＳ 明朝" w:cs="Times New Roman" w:hint="eastAsia"/>
          <w:kern w:val="0"/>
          <w:sz w:val="22"/>
          <w:lang w:val="ja-JP"/>
          <w14:cntxtAlts/>
        </w:rPr>
        <w:t>月</w:t>
      </w:r>
      <w:r w:rsidR="004B527E">
        <w:rPr>
          <w:rFonts w:ascii="ＭＳ 明朝" w:eastAsia="ＭＳ 明朝" w:hAnsi="ＭＳ 明朝" w:cs="Times New Roman" w:hint="eastAsia"/>
          <w:kern w:val="0"/>
          <w:sz w:val="22"/>
          <w:lang w:val="ja-JP"/>
          <w14:cntxtAlts/>
        </w:rPr>
        <w:t>31</w:t>
      </w:r>
      <w:r w:rsidRPr="0046254F">
        <w:rPr>
          <w:rFonts w:ascii="ＭＳ 明朝" w:eastAsia="ＭＳ 明朝" w:hAnsi="ＭＳ 明朝" w:cs="Times New Roman" w:hint="eastAsia"/>
          <w:kern w:val="0"/>
          <w:sz w:val="22"/>
          <w:lang w:val="ja-JP"/>
          <w14:cntxtAlts/>
        </w:rPr>
        <w:t>日</w:t>
      </w:r>
      <w:r w:rsidR="00501F60">
        <w:rPr>
          <w:rFonts w:ascii="ＭＳ 明朝" w:eastAsia="ＭＳ 明朝" w:hAnsi="ＭＳ 明朝" w:cs="Times New Roman" w:hint="eastAsia"/>
          <w:kern w:val="0"/>
          <w:sz w:val="22"/>
          <w:lang w:val="ja-JP"/>
          <w14:cntxtAlts/>
        </w:rPr>
        <w:t>まで</w:t>
      </w:r>
      <w:bookmarkStart w:id="0" w:name="_GoBack"/>
      <w:bookmarkEnd w:id="0"/>
      <w:r w:rsidRPr="0046254F">
        <w:rPr>
          <w:rFonts w:ascii="ＭＳ 明朝" w:eastAsia="ＭＳ 明朝" w:hAnsi="ＭＳ 明朝" w:cs="Times New Roman" w:hint="eastAsia"/>
          <w:kern w:val="0"/>
          <w:sz w:val="22"/>
          <w:lang w:val="ja-JP"/>
          <w14:cntxtAlts/>
        </w:rPr>
        <w:t>（初期設定を含む）</w:t>
      </w:r>
    </w:p>
    <w:p w14:paraId="57047761" w14:textId="77777777" w:rsidR="0046254F" w:rsidRPr="0046254F" w:rsidRDefault="0046254F" w:rsidP="0046254F">
      <w:pPr>
        <w:tabs>
          <w:tab w:val="left" w:pos="567"/>
        </w:tabs>
        <w:ind w:leftChars="300" w:left="630" w:firstLineChars="50" w:firstLine="11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なお、窓口への設置スケジュールについては、当市と受託者と協議の上、決定する。</w:t>
      </w:r>
    </w:p>
    <w:p w14:paraId="6164A113" w14:textId="77777777" w:rsidR="0046254F" w:rsidRPr="0046254F" w:rsidRDefault="0046254F" w:rsidP="0046254F">
      <w:pPr>
        <w:tabs>
          <w:tab w:val="left" w:pos="567"/>
        </w:tabs>
        <w:rPr>
          <w:rFonts w:ascii="ＭＳ 明朝" w:eastAsia="ＭＳ 明朝" w:hAnsi="ＭＳ 明朝" w:cs="Times New Roman"/>
          <w:kern w:val="28"/>
          <w:sz w:val="22"/>
          <w:lang w:val="ja-JP"/>
          <w14:cntxtAlts/>
        </w:rPr>
      </w:pPr>
    </w:p>
    <w:p w14:paraId="6C8431C3" w14:textId="77777777" w:rsidR="0046254F" w:rsidRPr="0046254F" w:rsidRDefault="0046254F" w:rsidP="0046254F">
      <w:pPr>
        <w:rPr>
          <w:rFonts w:ascii="ＭＳ 明朝" w:eastAsia="ＭＳ 明朝" w:hAnsi="ＭＳ 明朝" w:cs="Times New Roman"/>
          <w:kern w:val="0"/>
          <w:sz w:val="22"/>
          <w:lang w:val="ja-JP"/>
          <w14:cntxtAlts/>
        </w:rPr>
      </w:pPr>
      <w:r w:rsidRPr="0046254F">
        <w:rPr>
          <w:rFonts w:ascii="ＭＳ 明朝" w:eastAsia="ＭＳ 明朝" w:hAnsi="ＭＳ 明朝" w:cs="Times New Roman" w:hint="eastAsia"/>
          <w:kern w:val="0"/>
          <w:sz w:val="22"/>
          <w:lang w:val="ja-JP"/>
          <w14:cntxtAlts/>
        </w:rPr>
        <w:t xml:space="preserve">４.　履行場所及び設置台数　</w:t>
      </w:r>
    </w:p>
    <w:p w14:paraId="2675FA35" w14:textId="77777777" w:rsidR="0046254F" w:rsidRPr="0046254F" w:rsidRDefault="0046254F" w:rsidP="00436D46">
      <w:pPr>
        <w:ind w:firstLineChars="350" w:firstLine="77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伊豆の国市役所　市民課（長岡庁舎）１台</w:t>
      </w:r>
    </w:p>
    <w:p w14:paraId="170C7A2E" w14:textId="77777777" w:rsidR="0046254F" w:rsidRPr="0046254F" w:rsidRDefault="0046254F" w:rsidP="0046254F">
      <w:pPr>
        <w:rPr>
          <w:rFonts w:ascii="ＭＳ 明朝" w:eastAsia="ＭＳ 明朝" w:hAnsi="ＭＳ 明朝" w:cs="Times New Roman"/>
          <w:kern w:val="28"/>
          <w:sz w:val="22"/>
          <w:lang w:val="ja-JP"/>
          <w14:cntxtAlts/>
        </w:rPr>
      </w:pPr>
    </w:p>
    <w:p w14:paraId="54B7EFA8"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５． 購入機器及び初期設定費用等</w:t>
      </w:r>
    </w:p>
    <w:p w14:paraId="2F71DBAB"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購入機器は当市の買い取りとし、見積額にはこれらの費用を含めること。</w:t>
      </w:r>
    </w:p>
    <w:p w14:paraId="3E050E95" w14:textId="77777777" w:rsidR="0046254F" w:rsidRPr="0046254F" w:rsidRDefault="0046254F" w:rsidP="0046254F">
      <w:pPr>
        <w:ind w:left="550" w:hangingChars="250" w:hanging="55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＊本業務で導入する機器は、キャッシュレス決済端末、ＰＯＳレジ機能、自動釣銭機、レシートプリンタ及びその使用に必要な機器とする。</w:t>
      </w:r>
    </w:p>
    <w:p w14:paraId="630D2D56"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（１）キャッシュレス決済機器の導入</w:t>
      </w:r>
    </w:p>
    <w:p w14:paraId="0B9139D3"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①キャッシュレス決済端末</w:t>
      </w:r>
    </w:p>
    <w:p w14:paraId="5D64179C" w14:textId="66C6B93E" w:rsidR="0046254F" w:rsidRPr="0046254F" w:rsidRDefault="00F21F19" w:rsidP="0046254F">
      <w:pPr>
        <w:rPr>
          <w:rFonts w:ascii="ＭＳ 明朝" w:eastAsia="ＭＳ 明朝" w:hAnsi="ＭＳ 明朝" w:cs="Times New Roman"/>
          <w:kern w:val="28"/>
          <w:sz w:val="22"/>
          <w:lang w:val="ja-JP"/>
          <w14:cntxtAlts/>
        </w:rPr>
      </w:pPr>
      <w:r>
        <w:rPr>
          <w:rFonts w:ascii="ＭＳ 明朝" w:eastAsia="ＭＳ 明朝" w:hAnsi="ＭＳ 明朝" w:cs="Times New Roman" w:hint="eastAsia"/>
          <w:kern w:val="28"/>
          <w:sz w:val="22"/>
          <w:lang w:val="ja-JP"/>
          <w14:cntxtAlts/>
        </w:rPr>
        <w:t xml:space="preserve">　　　・</w:t>
      </w:r>
      <w:r w:rsidR="0046254F" w:rsidRPr="0046254F">
        <w:rPr>
          <w:rFonts w:ascii="ＭＳ 明朝" w:eastAsia="ＭＳ 明朝" w:hAnsi="ＭＳ 明朝" w:cs="Times New Roman" w:hint="eastAsia"/>
          <w:kern w:val="28"/>
          <w:sz w:val="22"/>
          <w:lang w:val="ja-JP"/>
          <w14:cntxtAlts/>
        </w:rPr>
        <w:t>クレジットカード決済、電子マネー決済及びＱＲコード決済が可能であること。</w:t>
      </w:r>
    </w:p>
    <w:p w14:paraId="3DC382BB" w14:textId="7F330C50" w:rsidR="0046254F" w:rsidRPr="0046254F" w:rsidRDefault="0046254F" w:rsidP="00F21F19">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w:t>
      </w:r>
      <w:r w:rsidR="00F21F19">
        <w:rPr>
          <w:rFonts w:ascii="ＭＳ 明朝" w:eastAsia="ＭＳ 明朝" w:hAnsi="ＭＳ 明朝" w:cs="Times New Roman" w:hint="eastAsia"/>
          <w:kern w:val="28"/>
          <w:sz w:val="22"/>
          <w:lang w:val="ja-JP"/>
          <w14:cntxtAlts/>
        </w:rPr>
        <w:t>・</w:t>
      </w:r>
      <w:r w:rsidRPr="0046254F">
        <w:rPr>
          <w:rFonts w:ascii="ＭＳ 明朝" w:eastAsia="ＭＳ 明朝" w:hAnsi="ＭＳ 明朝" w:cs="Times New Roman" w:hint="eastAsia"/>
          <w:kern w:val="28"/>
          <w:sz w:val="22"/>
          <w:lang w:val="ja-JP"/>
          <w14:cntxtAlts/>
        </w:rPr>
        <w:t>ＰＯＳレジとの連動が可能であること。</w:t>
      </w:r>
    </w:p>
    <w:p w14:paraId="107B13DB" w14:textId="77777777" w:rsidR="0046254F" w:rsidRPr="0046254F" w:rsidRDefault="0046254F" w:rsidP="0046254F">
      <w:pPr>
        <w:ind w:left="880" w:hangingChars="400" w:hanging="88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・「ＰＣＩ　ＤＳＳ」の現行基準に準拠しているクレジット情報非保持型の機種であること。</w:t>
      </w:r>
    </w:p>
    <w:p w14:paraId="5CB57CD1" w14:textId="77777777" w:rsidR="0046254F" w:rsidRPr="0046254F" w:rsidRDefault="0046254F" w:rsidP="0046254F">
      <w:pPr>
        <w:rPr>
          <w:rFonts w:ascii="ＭＳ 明朝" w:eastAsia="ＭＳ 明朝" w:hAnsi="ＭＳ 明朝" w:cs="Times New Roman"/>
          <w:kern w:val="28"/>
          <w:sz w:val="22"/>
          <w:lang w:val="ja-JP"/>
          <w14:cntxtAlts/>
        </w:rPr>
      </w:pPr>
    </w:p>
    <w:p w14:paraId="398249F9" w14:textId="77777777" w:rsidR="0046254F" w:rsidRPr="0046254F" w:rsidRDefault="0046254F" w:rsidP="0046254F">
      <w:pPr>
        <w:ind w:firstLineChars="300" w:firstLine="66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②ＰＯＳレジ機能</w:t>
      </w:r>
    </w:p>
    <w:p w14:paraId="565CAC73" w14:textId="77777777" w:rsidR="0046254F" w:rsidRPr="0046254F" w:rsidRDefault="0046254F" w:rsidP="0046254F">
      <w:pPr>
        <w:ind w:left="880" w:hangingChars="400" w:hanging="88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・ＰＯＳレジ機能レジはセミセルフレジであること。（合計金額算出までの入力を職員が行い、確定した金額を市民自身が自動釣銭機で支払う。）</w:t>
      </w:r>
    </w:p>
    <w:p w14:paraId="3C508D32" w14:textId="77777777" w:rsidR="0046254F" w:rsidRPr="0046254F" w:rsidRDefault="0046254F" w:rsidP="0046254F">
      <w:pPr>
        <w:ind w:leftChars="300" w:left="850" w:hangingChars="100" w:hanging="22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・売上情報を決済処理単位で収集及び記録し、各種集計やデータの蓄積機能を備えたＰＯＳシステムを有すること。</w:t>
      </w:r>
    </w:p>
    <w:p w14:paraId="794593B3"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lastRenderedPageBreak/>
        <w:t xml:space="preserve">　　　・レシートプリンタ及び自動釣銭機と連動していること。</w:t>
      </w:r>
    </w:p>
    <w:p w14:paraId="7D402060"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・キャッシュレス決済端末と連動していること。</w:t>
      </w:r>
    </w:p>
    <w:p w14:paraId="202707E0"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・通信障害等のオフライン時であっても、レジ機能が使用できること。</w:t>
      </w:r>
    </w:p>
    <w:p w14:paraId="1465DFBD" w14:textId="77777777" w:rsidR="0046254F" w:rsidRPr="0046254F" w:rsidRDefault="0046254F" w:rsidP="0046254F">
      <w:pPr>
        <w:rPr>
          <w:rFonts w:ascii="ＭＳ 明朝" w:eastAsia="ＭＳ 明朝" w:hAnsi="ＭＳ 明朝" w:cs="Times New Roman"/>
          <w:kern w:val="28"/>
          <w:sz w:val="22"/>
          <w:lang w:val="ja-JP"/>
          <w14:cntxtAlts/>
        </w:rPr>
      </w:pPr>
    </w:p>
    <w:p w14:paraId="23451474"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③自動釣銭機</w:t>
      </w:r>
    </w:p>
    <w:p w14:paraId="2C2E61DC"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・現在発行されている日本円の紙幣及び貨幣の取扱いができること。</w:t>
      </w:r>
    </w:p>
    <w:p w14:paraId="0A6D05D9"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（令和６年度に予定されている新紙幣についても対応すること。）</w:t>
      </w:r>
    </w:p>
    <w:p w14:paraId="13860FE8" w14:textId="77777777" w:rsidR="0046254F" w:rsidRPr="0046254F" w:rsidRDefault="0046254F" w:rsidP="0046254F">
      <w:pPr>
        <w:ind w:left="880" w:hangingChars="400" w:hanging="88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・自動釣銭機入出金情報について、ディスプレイに支払額、投入金額、釣銭が表示されること。</w:t>
      </w:r>
    </w:p>
    <w:p w14:paraId="191CE1FE" w14:textId="77777777" w:rsidR="0046254F" w:rsidRPr="0046254F" w:rsidRDefault="0046254F" w:rsidP="0046254F">
      <w:pPr>
        <w:ind w:left="880" w:hangingChars="400" w:hanging="88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・機内の現金残高を自動集計できる機能を有し、ＰＯＳレジと現金残高情報を共有できること。</w:t>
      </w:r>
    </w:p>
    <w:p w14:paraId="04169549" w14:textId="77777777" w:rsidR="0046254F" w:rsidRPr="0046254F" w:rsidRDefault="0046254F" w:rsidP="0046254F">
      <w:pPr>
        <w:ind w:left="880" w:hangingChars="400" w:hanging="880"/>
        <w:rPr>
          <w:rFonts w:ascii="ＭＳ 明朝" w:eastAsia="ＭＳ 明朝" w:hAnsi="ＭＳ 明朝" w:cs="Times New Roman"/>
          <w:kern w:val="28"/>
          <w:sz w:val="22"/>
          <w:lang w:val="ja-JP"/>
          <w14:cntxtAlts/>
        </w:rPr>
      </w:pPr>
    </w:p>
    <w:p w14:paraId="7169B3FC" w14:textId="77777777" w:rsidR="0046254F" w:rsidRPr="0046254F" w:rsidRDefault="0046254F" w:rsidP="0046254F">
      <w:pPr>
        <w:ind w:left="880" w:hangingChars="400" w:hanging="88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④レシートプリンタ</w:t>
      </w:r>
    </w:p>
    <w:p w14:paraId="7F2AB9A9" w14:textId="77777777" w:rsidR="0046254F" w:rsidRPr="0046254F" w:rsidRDefault="0046254F" w:rsidP="0046254F">
      <w:pPr>
        <w:ind w:left="880" w:hangingChars="400" w:hanging="88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・決済完了後、手数料等の種類、合計金額及び決済手段のわかる明細（レシート）が発行できること。</w:t>
      </w:r>
    </w:p>
    <w:p w14:paraId="252196FC" w14:textId="77777777" w:rsidR="0046254F" w:rsidRPr="0046254F" w:rsidRDefault="0046254F" w:rsidP="0046254F">
      <w:pPr>
        <w:ind w:left="880" w:hangingChars="400" w:hanging="88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・現金、キャッシュレス決済に関わらずレシートの発行が可能であること。</w:t>
      </w:r>
    </w:p>
    <w:p w14:paraId="14AA0E80" w14:textId="77777777" w:rsidR="0046254F" w:rsidRPr="0046254F" w:rsidRDefault="0046254F" w:rsidP="0046254F">
      <w:pPr>
        <w:ind w:left="880" w:hangingChars="400" w:hanging="88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・レシートには、設置場所の名称、手数料等の名称を任意の文字列で表示できること。</w:t>
      </w:r>
    </w:p>
    <w:p w14:paraId="5AFB0CE1" w14:textId="77777777" w:rsidR="0046254F" w:rsidRPr="0046254F" w:rsidRDefault="0046254F" w:rsidP="0046254F">
      <w:pPr>
        <w:ind w:firstLineChars="250" w:firstLine="550"/>
        <w:rPr>
          <w:rFonts w:ascii="ＭＳ 明朝" w:eastAsia="ＭＳ 明朝" w:hAnsi="ＭＳ 明朝" w:cs="Times New Roman"/>
          <w:kern w:val="28"/>
          <w:sz w:val="22"/>
          <w:lang w:val="ja-JP"/>
          <w14:cntxtAlts/>
        </w:rPr>
      </w:pPr>
    </w:p>
    <w:p w14:paraId="6C29FF68"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６． 指定納付受託者業務</w:t>
      </w:r>
    </w:p>
    <w:p w14:paraId="223839A9" w14:textId="77777777" w:rsidR="0046254F" w:rsidRPr="0046254F" w:rsidRDefault="0046254F" w:rsidP="0046254F">
      <w:pPr>
        <w:ind w:left="550" w:hangingChars="250" w:hanging="55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本業務の本件受注業者（以下「受注者」という。）は、地方自治法第２３１条の２の３第１項の規定による本市の指定納付受託者として、決済情報を取りまとめて市へ入金を行うこと。</w:t>
      </w:r>
    </w:p>
    <w:p w14:paraId="6208CC0E" w14:textId="77777777" w:rsidR="0046254F" w:rsidRPr="0046254F" w:rsidRDefault="0046254F" w:rsidP="0046254F">
      <w:pPr>
        <w:ind w:left="550" w:hangingChars="250" w:hanging="55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納付方法は納入義務者に代わり立て替え払いをする「立替払方式」であること。</w:t>
      </w:r>
    </w:p>
    <w:p w14:paraId="06890FC1" w14:textId="77777777" w:rsidR="0046254F" w:rsidRPr="0046254F" w:rsidRDefault="0046254F" w:rsidP="0046254F">
      <w:pPr>
        <w:ind w:leftChars="250" w:left="525" w:firstLineChars="100" w:firstLine="22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キャッシュレス決済による立替金については、本市と受注者の協議により締め日及び支払日を定めるものとする。</w:t>
      </w:r>
    </w:p>
    <w:p w14:paraId="18222076" w14:textId="1C881B36" w:rsidR="0046254F" w:rsidRDefault="0046254F" w:rsidP="00F83E3F">
      <w:pPr>
        <w:ind w:leftChars="250" w:left="525" w:firstLineChars="100" w:firstLine="220"/>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収納金と決済手数料支払いを分けて取扱いが可能なこと。</w:t>
      </w:r>
    </w:p>
    <w:p w14:paraId="322F28A2" w14:textId="05FE8D80" w:rsidR="004C4A41" w:rsidRDefault="004C4A41" w:rsidP="004C4A41">
      <w:pPr>
        <w:rPr>
          <w:rFonts w:ascii="ＭＳ 明朝" w:eastAsia="ＭＳ 明朝" w:hAnsi="ＭＳ 明朝" w:cs="Times New Roman"/>
          <w:kern w:val="28"/>
          <w:sz w:val="22"/>
          <w:lang w:val="ja-JP"/>
          <w14:cntxtAlts/>
        </w:rPr>
      </w:pPr>
    </w:p>
    <w:p w14:paraId="5D4424D2" w14:textId="3E1541CF" w:rsidR="00FA132B" w:rsidRDefault="004C4A41" w:rsidP="004C4A41">
      <w:pPr>
        <w:rPr>
          <w:rFonts w:ascii="ＭＳ 明朝" w:eastAsia="ＭＳ 明朝" w:hAnsi="ＭＳ 明朝" w:cs="Times New Roman"/>
          <w:kern w:val="28"/>
          <w:sz w:val="22"/>
          <w:lang w:val="ja-JP"/>
          <w14:cntxtAlts/>
        </w:rPr>
      </w:pPr>
      <w:r>
        <w:rPr>
          <w:rFonts w:ascii="ＭＳ 明朝" w:eastAsia="ＭＳ 明朝" w:hAnsi="ＭＳ 明朝" w:cs="Times New Roman" w:hint="eastAsia"/>
          <w:kern w:val="28"/>
          <w:sz w:val="22"/>
          <w:lang w:val="ja-JP"/>
          <w14:cntxtAlts/>
        </w:rPr>
        <w:t>７.</w:t>
      </w:r>
      <w:r w:rsidR="00C567A2">
        <w:rPr>
          <w:rFonts w:ascii="ＭＳ 明朝" w:eastAsia="ＭＳ 明朝" w:hAnsi="ＭＳ 明朝" w:cs="Times New Roman" w:hint="eastAsia"/>
          <w:kern w:val="28"/>
          <w:sz w:val="22"/>
          <w:lang w:val="ja-JP"/>
          <w14:cntxtAlts/>
        </w:rPr>
        <w:t xml:space="preserve">　保守料</w:t>
      </w:r>
      <w:r w:rsidR="00FA132B">
        <w:rPr>
          <w:rFonts w:ascii="ＭＳ 明朝" w:eastAsia="ＭＳ 明朝" w:hAnsi="ＭＳ 明朝" w:cs="Times New Roman" w:hint="eastAsia"/>
          <w:kern w:val="28"/>
          <w:sz w:val="22"/>
          <w:lang w:val="ja-JP"/>
          <w14:cntxtAlts/>
        </w:rPr>
        <w:t>・サポート</w:t>
      </w:r>
    </w:p>
    <w:p w14:paraId="1232108C" w14:textId="77777777" w:rsidR="0090319B" w:rsidRDefault="00C567A2" w:rsidP="00FA132B">
      <w:pPr>
        <w:ind w:left="645" w:hangingChars="293" w:hanging="645"/>
        <w:rPr>
          <w:rFonts w:ascii="ＭＳ 明朝" w:eastAsia="ＭＳ 明朝" w:hAnsi="ＭＳ 明朝" w:cs="Times New Roman"/>
          <w:kern w:val="0"/>
          <w:sz w:val="22"/>
          <w14:cntxtAlts/>
        </w:rPr>
      </w:pPr>
      <w:r>
        <w:rPr>
          <w:rFonts w:ascii="ＭＳ 明朝" w:eastAsia="ＭＳ 明朝" w:hAnsi="ＭＳ 明朝" w:cs="Times New Roman" w:hint="eastAsia"/>
          <w:kern w:val="28"/>
          <w:sz w:val="22"/>
          <w:lang w:val="ja-JP"/>
          <w14:cntxtAlts/>
        </w:rPr>
        <w:t xml:space="preserve">　　</w:t>
      </w:r>
      <w:r w:rsidR="00FA132B">
        <w:rPr>
          <w:rFonts w:ascii="ＭＳ 明朝" w:eastAsia="ＭＳ 明朝" w:hAnsi="ＭＳ 明朝" w:cs="Times New Roman" w:hint="eastAsia"/>
          <w:kern w:val="28"/>
          <w:sz w:val="22"/>
          <w:lang w:val="ja-JP"/>
          <w14:cntxtAlts/>
        </w:rPr>
        <w:t xml:space="preserve">　　</w:t>
      </w:r>
      <w:r w:rsidR="00FA132B">
        <w:rPr>
          <w:rFonts w:ascii="ＭＳ 明朝" w:eastAsia="ＭＳ 明朝" w:hAnsi="ＭＳ 明朝" w:cs="Times New Roman" w:hint="eastAsia"/>
          <w:kern w:val="0"/>
          <w:sz w:val="22"/>
          <w14:cntxtAlts/>
        </w:rPr>
        <w:t>機器の保守業務については別途契約とするが、見積書に保守料についての金額も提示すること。</w:t>
      </w:r>
    </w:p>
    <w:p w14:paraId="4554E727" w14:textId="57667F64" w:rsidR="00FA132B" w:rsidRPr="0046254F" w:rsidRDefault="00FA132B" w:rsidP="0090319B">
      <w:pPr>
        <w:ind w:leftChars="300" w:left="630" w:firstLineChars="100" w:firstLine="220"/>
        <w:rPr>
          <w:rFonts w:ascii="ＭＳ 明朝" w:eastAsia="ＭＳ 明朝" w:hAnsi="ＭＳ 明朝" w:cs="Times New Roman"/>
          <w:kern w:val="0"/>
          <w:sz w:val="22"/>
          <w14:cntxtAlts/>
        </w:rPr>
      </w:pPr>
      <w:r w:rsidRPr="0046254F">
        <w:rPr>
          <w:rFonts w:ascii="ＭＳ 明朝" w:eastAsia="ＭＳ 明朝" w:hAnsi="ＭＳ 明朝" w:cs="Times New Roman" w:hint="eastAsia"/>
          <w:kern w:val="0"/>
          <w:sz w:val="22"/>
          <w14:cntxtAlts/>
        </w:rPr>
        <w:t>不具合が発生した場合は、技術者の派遣等により即時対応すること。また、機器の修理等に時間を有する場合は代替機を用意し、窓口業務に支障がないようにすること。</w:t>
      </w:r>
    </w:p>
    <w:p w14:paraId="598D3AE7" w14:textId="5E33E00A" w:rsidR="004C4A41" w:rsidRPr="0046254F" w:rsidRDefault="004C4A41" w:rsidP="004C4A41">
      <w:pPr>
        <w:rPr>
          <w:rFonts w:ascii="ＭＳ 明朝" w:eastAsia="ＭＳ 明朝" w:hAnsi="ＭＳ 明朝" w:cs="Times New Roman"/>
          <w:kern w:val="28"/>
          <w:sz w:val="22"/>
          <w:lang w:val="ja-JP"/>
          <w14:cntxtAlts/>
        </w:rPr>
      </w:pPr>
    </w:p>
    <w:p w14:paraId="70441A3E" w14:textId="69F6E902" w:rsidR="0046254F" w:rsidRPr="0046254F" w:rsidRDefault="004C4A41" w:rsidP="0046254F">
      <w:pPr>
        <w:rPr>
          <w:rFonts w:ascii="ＭＳ 明朝" w:eastAsia="ＭＳ 明朝" w:hAnsi="ＭＳ 明朝" w:cs="Times New Roman"/>
          <w:kern w:val="28"/>
          <w:sz w:val="22"/>
          <w:lang w:val="ja-JP"/>
          <w14:cntxtAlts/>
        </w:rPr>
      </w:pPr>
      <w:r>
        <w:rPr>
          <w:rFonts w:ascii="ＭＳ 明朝" w:eastAsia="ＭＳ 明朝" w:hAnsi="ＭＳ 明朝" w:cs="Times New Roman" w:hint="eastAsia"/>
          <w:kern w:val="28"/>
          <w:sz w:val="22"/>
          <w:lang w:val="ja-JP"/>
          <w14:cntxtAlts/>
        </w:rPr>
        <w:t>８</w:t>
      </w:r>
      <w:r w:rsidR="00C567A2">
        <w:rPr>
          <w:rFonts w:ascii="ＭＳ 明朝" w:eastAsia="ＭＳ 明朝" w:hAnsi="ＭＳ 明朝" w:cs="Times New Roman" w:hint="eastAsia"/>
          <w:kern w:val="28"/>
          <w:sz w:val="22"/>
          <w:lang w:val="ja-JP"/>
          <w14:cntxtAlts/>
        </w:rPr>
        <w:t xml:space="preserve">. </w:t>
      </w:r>
      <w:r w:rsidR="00C567A2">
        <w:rPr>
          <w:rFonts w:ascii="ＭＳ 明朝" w:eastAsia="ＭＳ 明朝" w:hAnsi="ＭＳ 明朝" w:cs="Times New Roman"/>
          <w:kern w:val="28"/>
          <w:sz w:val="22"/>
          <w:lang w:val="ja-JP"/>
          <w14:cntxtAlts/>
        </w:rPr>
        <w:t xml:space="preserve"> </w:t>
      </w:r>
      <w:r w:rsidR="0046254F" w:rsidRPr="0046254F">
        <w:rPr>
          <w:rFonts w:ascii="ＭＳ 明朝" w:eastAsia="ＭＳ 明朝" w:hAnsi="ＭＳ 明朝" w:cs="Times New Roman" w:hint="eastAsia"/>
          <w:kern w:val="28"/>
          <w:sz w:val="22"/>
          <w:lang w:val="ja-JP"/>
          <w14:cntxtAlts/>
        </w:rPr>
        <w:t>個人情報及び機密の取扱い</w:t>
      </w:r>
    </w:p>
    <w:p w14:paraId="7FAFB262" w14:textId="77777777" w:rsidR="0046254F" w:rsidRPr="0046254F" w:rsidRDefault="0046254F" w:rsidP="0046254F">
      <w:pPr>
        <w:rPr>
          <w:rFonts w:ascii="ＭＳ 明朝" w:eastAsia="ＭＳ 明朝" w:hAnsi="ＭＳ 明朝" w:cs="Times New Roman"/>
          <w:kern w:val="28"/>
          <w:sz w:val="22"/>
          <w:lang w:val="ja-JP"/>
          <w14:cntxtAlts/>
        </w:rPr>
      </w:pPr>
      <w:r w:rsidRPr="0046254F">
        <w:rPr>
          <w:rFonts w:ascii="ＭＳ 明朝" w:eastAsia="ＭＳ 明朝" w:hAnsi="ＭＳ 明朝" w:cs="Times New Roman" w:hint="eastAsia"/>
          <w:kern w:val="28"/>
          <w:sz w:val="22"/>
          <w:lang w:val="ja-JP"/>
          <w14:cntxtAlts/>
        </w:rPr>
        <w:t xml:space="preserve">　　　　別紙「特定個人情報特記事項」について遵守しなければならない。</w:t>
      </w:r>
    </w:p>
    <w:p w14:paraId="125B4F2B" w14:textId="77777777" w:rsidR="0046254F" w:rsidRPr="0046254F" w:rsidRDefault="0046254F" w:rsidP="0046254F">
      <w:pPr>
        <w:rPr>
          <w:rFonts w:ascii="ＭＳ 明朝" w:eastAsia="ＭＳ 明朝" w:hAnsi="ＭＳ 明朝" w:cs="Times New Roman"/>
          <w:kern w:val="28"/>
          <w:sz w:val="22"/>
          <w:lang w:val="ja-JP"/>
          <w14:cntxtAlts/>
        </w:rPr>
      </w:pPr>
    </w:p>
    <w:p w14:paraId="53F8D7F2" w14:textId="09829AB6" w:rsidR="0046254F" w:rsidRPr="0046254F" w:rsidRDefault="004C4A41" w:rsidP="0046254F">
      <w:pPr>
        <w:rPr>
          <w:rFonts w:ascii="ＭＳ 明朝" w:eastAsia="ＭＳ 明朝" w:hAnsi="ＭＳ 明朝" w:cs="Times New Roman"/>
          <w:kern w:val="28"/>
          <w:sz w:val="22"/>
          <w:lang w:val="ja-JP"/>
          <w14:cntxtAlts/>
        </w:rPr>
      </w:pPr>
      <w:r>
        <w:rPr>
          <w:rFonts w:ascii="ＭＳ 明朝" w:eastAsia="ＭＳ 明朝" w:hAnsi="ＭＳ 明朝" w:cs="Times New Roman" w:hint="eastAsia"/>
          <w:kern w:val="0"/>
          <w:sz w:val="22"/>
          <w14:cntxtAlts/>
        </w:rPr>
        <w:lastRenderedPageBreak/>
        <w:t>９</w:t>
      </w:r>
      <w:r w:rsidR="0046254F" w:rsidRPr="0046254F">
        <w:rPr>
          <w:rFonts w:ascii="ＭＳ 明朝" w:eastAsia="ＭＳ 明朝" w:hAnsi="ＭＳ 明朝" w:cs="Times New Roman" w:hint="eastAsia"/>
          <w:kern w:val="0"/>
          <w:sz w:val="22"/>
          <w14:cntxtAlts/>
        </w:rPr>
        <w:t>.　その他</w:t>
      </w:r>
    </w:p>
    <w:p w14:paraId="0C814904" w14:textId="2C889B25" w:rsidR="0046254F" w:rsidRPr="0046254F" w:rsidRDefault="0046254F" w:rsidP="0046254F">
      <w:pPr>
        <w:rPr>
          <w:rFonts w:ascii="ＭＳ 明朝" w:eastAsia="ＭＳ 明朝" w:hAnsi="ＭＳ 明朝" w:cs="Times New Roman"/>
          <w:kern w:val="0"/>
          <w:sz w:val="22"/>
          <w14:cntxtAlts/>
        </w:rPr>
      </w:pPr>
      <w:r w:rsidRPr="0046254F">
        <w:rPr>
          <w:rFonts w:ascii="ＭＳ 明朝" w:eastAsia="ＭＳ 明朝" w:hAnsi="ＭＳ 明朝" w:cs="Times New Roman" w:hint="eastAsia"/>
          <w:kern w:val="0"/>
          <w:sz w:val="22"/>
          <w14:cntxtAlts/>
        </w:rPr>
        <w:t xml:space="preserve">　　　</w:t>
      </w:r>
      <w:r w:rsidR="00F83E3F">
        <w:rPr>
          <w:rFonts w:ascii="ＭＳ 明朝" w:eastAsia="ＭＳ 明朝" w:hAnsi="ＭＳ 明朝" w:cs="Times New Roman" w:hint="eastAsia"/>
          <w:kern w:val="0"/>
          <w:sz w:val="22"/>
          <w14:cntxtAlts/>
        </w:rPr>
        <w:t xml:space="preserve">　</w:t>
      </w:r>
      <w:r w:rsidRPr="0046254F">
        <w:rPr>
          <w:rFonts w:ascii="ＭＳ 明朝" w:eastAsia="ＭＳ 明朝" w:hAnsi="ＭＳ 明朝" w:cs="Times New Roman" w:hint="eastAsia"/>
          <w:kern w:val="0"/>
          <w:sz w:val="22"/>
          <w14:cntxtAlts/>
        </w:rPr>
        <w:t>窓口職員へ操作方法の説明を行うこと。</w:t>
      </w:r>
    </w:p>
    <w:p w14:paraId="56DAD9B8" w14:textId="37FCED58" w:rsidR="0046254F" w:rsidRPr="0046254F" w:rsidRDefault="00F83E3F" w:rsidP="00F83E3F">
      <w:pPr>
        <w:ind w:left="645" w:hangingChars="293" w:hanging="645"/>
        <w:rPr>
          <w:rFonts w:ascii="ＭＳ 明朝" w:eastAsia="ＭＳ 明朝" w:hAnsi="ＭＳ 明朝" w:cs="Times New Roman"/>
          <w:kern w:val="0"/>
          <w:sz w:val="22"/>
          <w14:cntxtAlts/>
        </w:rPr>
      </w:pPr>
      <w:r>
        <w:rPr>
          <w:rFonts w:ascii="ＭＳ 明朝" w:eastAsia="ＭＳ 明朝" w:hAnsi="ＭＳ 明朝" w:cs="Times New Roman" w:hint="eastAsia"/>
          <w:kern w:val="0"/>
          <w:sz w:val="22"/>
          <w14:cntxtAlts/>
        </w:rPr>
        <w:t xml:space="preserve">　　　　</w:t>
      </w:r>
    </w:p>
    <w:p w14:paraId="36AE376C" w14:textId="7277A3DD" w:rsidR="00BA1212" w:rsidRPr="00CC34DB" w:rsidRDefault="0046254F" w:rsidP="00CC34DB">
      <w:pPr>
        <w:ind w:left="880" w:hangingChars="400" w:hanging="880"/>
        <w:rPr>
          <w:rFonts w:ascii="ＭＳ 明朝" w:eastAsia="ＭＳ 明朝" w:hAnsi="ＭＳ 明朝" w:cs="Times New Roman"/>
          <w:kern w:val="0"/>
          <w:sz w:val="22"/>
          <w14:cntxtAlts/>
        </w:rPr>
      </w:pPr>
      <w:r w:rsidRPr="0046254F">
        <w:rPr>
          <w:rFonts w:ascii="ＭＳ 明朝" w:eastAsia="ＭＳ 明朝" w:hAnsi="ＭＳ 明朝" w:cs="Times New Roman" w:hint="eastAsia"/>
          <w:kern w:val="0"/>
          <w:sz w:val="22"/>
          <w14:cntxtAlts/>
        </w:rPr>
        <w:t xml:space="preserve">　　　　</w:t>
      </w:r>
    </w:p>
    <w:sectPr w:rsidR="00BA1212" w:rsidRPr="00CC34DB" w:rsidSect="00A9535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BB3A7" w14:textId="77777777" w:rsidR="00C71C4D" w:rsidRDefault="00C71C4D" w:rsidP="00C71C4D">
      <w:r>
        <w:separator/>
      </w:r>
    </w:p>
  </w:endnote>
  <w:endnote w:type="continuationSeparator" w:id="0">
    <w:p w14:paraId="3CE7AC35" w14:textId="77777777" w:rsidR="00C71C4D" w:rsidRDefault="00C71C4D" w:rsidP="00C7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0EBCC" w14:textId="77777777" w:rsidR="00C71C4D" w:rsidRDefault="00C71C4D" w:rsidP="00C71C4D">
      <w:r>
        <w:separator/>
      </w:r>
    </w:p>
  </w:footnote>
  <w:footnote w:type="continuationSeparator" w:id="0">
    <w:p w14:paraId="23C1C238" w14:textId="77777777" w:rsidR="00C71C4D" w:rsidRDefault="00C71C4D" w:rsidP="00C71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E23"/>
    <w:multiLevelType w:val="hybridMultilevel"/>
    <w:tmpl w:val="5906D22C"/>
    <w:lvl w:ilvl="0" w:tplc="40E0662E">
      <w:start w:val="1"/>
      <w:numFmt w:val="bullet"/>
      <w:lvlText w:val="・"/>
      <w:lvlJc w:val="left"/>
      <w:pPr>
        <w:ind w:left="1020" w:hanging="360"/>
      </w:pPr>
      <w:rPr>
        <w:rFonts w:ascii="ＭＳ 明朝" w:eastAsia="ＭＳ 明朝" w:hAnsi="ＭＳ 明朝" w:cs="Times New Roman" w:hint="eastAsia"/>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start w:val="1"/>
      <w:numFmt w:val="bullet"/>
      <w:lvlText w:val=""/>
      <w:lvlJc w:val="left"/>
      <w:pPr>
        <w:ind w:left="2760" w:hanging="420"/>
      </w:pPr>
      <w:rPr>
        <w:rFonts w:ascii="Wingdings" w:hAnsi="Wingdings" w:hint="default"/>
      </w:rPr>
    </w:lvl>
    <w:lvl w:ilvl="5" w:tplc="0409000D">
      <w:start w:val="1"/>
      <w:numFmt w:val="bullet"/>
      <w:lvlText w:val=""/>
      <w:lvlJc w:val="left"/>
      <w:pPr>
        <w:ind w:left="3180" w:hanging="420"/>
      </w:pPr>
      <w:rPr>
        <w:rFonts w:ascii="Wingdings" w:hAnsi="Wingdings" w:hint="default"/>
      </w:rPr>
    </w:lvl>
    <w:lvl w:ilvl="6" w:tplc="04090001">
      <w:start w:val="1"/>
      <w:numFmt w:val="bullet"/>
      <w:lvlText w:val=""/>
      <w:lvlJc w:val="left"/>
      <w:pPr>
        <w:ind w:left="3600" w:hanging="420"/>
      </w:pPr>
      <w:rPr>
        <w:rFonts w:ascii="Wingdings" w:hAnsi="Wingdings" w:hint="default"/>
      </w:rPr>
    </w:lvl>
    <w:lvl w:ilvl="7" w:tplc="0409000B">
      <w:start w:val="1"/>
      <w:numFmt w:val="bullet"/>
      <w:lvlText w:val=""/>
      <w:lvlJc w:val="left"/>
      <w:pPr>
        <w:ind w:left="4020" w:hanging="420"/>
      </w:pPr>
      <w:rPr>
        <w:rFonts w:ascii="Wingdings" w:hAnsi="Wingdings" w:hint="default"/>
      </w:rPr>
    </w:lvl>
    <w:lvl w:ilvl="8" w:tplc="0409000D">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5B"/>
    <w:rsid w:val="00005C80"/>
    <w:rsid w:val="000323BA"/>
    <w:rsid w:val="00077462"/>
    <w:rsid w:val="000D7E2A"/>
    <w:rsid w:val="00141C8C"/>
    <w:rsid w:val="0016442A"/>
    <w:rsid w:val="001939F2"/>
    <w:rsid w:val="001D33A1"/>
    <w:rsid w:val="00292A00"/>
    <w:rsid w:val="002A45B7"/>
    <w:rsid w:val="00336874"/>
    <w:rsid w:val="00344B3D"/>
    <w:rsid w:val="00360282"/>
    <w:rsid w:val="0042453F"/>
    <w:rsid w:val="0043277D"/>
    <w:rsid w:val="00436D46"/>
    <w:rsid w:val="0046254F"/>
    <w:rsid w:val="00470D04"/>
    <w:rsid w:val="004B03A9"/>
    <w:rsid w:val="004B527E"/>
    <w:rsid w:val="004C1C5B"/>
    <w:rsid w:val="004C4A41"/>
    <w:rsid w:val="004C7CCF"/>
    <w:rsid w:val="004D2EE6"/>
    <w:rsid w:val="004E5643"/>
    <w:rsid w:val="00500A3F"/>
    <w:rsid w:val="00501F60"/>
    <w:rsid w:val="005805A5"/>
    <w:rsid w:val="005B5595"/>
    <w:rsid w:val="00653DBB"/>
    <w:rsid w:val="0068727B"/>
    <w:rsid w:val="006B0E1E"/>
    <w:rsid w:val="00755C00"/>
    <w:rsid w:val="00776142"/>
    <w:rsid w:val="007B0816"/>
    <w:rsid w:val="007B6185"/>
    <w:rsid w:val="007C557B"/>
    <w:rsid w:val="008120E7"/>
    <w:rsid w:val="00860677"/>
    <w:rsid w:val="00882E5D"/>
    <w:rsid w:val="008968A0"/>
    <w:rsid w:val="009007C3"/>
    <w:rsid w:val="0090319B"/>
    <w:rsid w:val="00952940"/>
    <w:rsid w:val="0097385A"/>
    <w:rsid w:val="00982305"/>
    <w:rsid w:val="009E4CEF"/>
    <w:rsid w:val="00A3194B"/>
    <w:rsid w:val="00A80C46"/>
    <w:rsid w:val="00A86B21"/>
    <w:rsid w:val="00A908F5"/>
    <w:rsid w:val="00A9535D"/>
    <w:rsid w:val="00AB4035"/>
    <w:rsid w:val="00AE7E7A"/>
    <w:rsid w:val="00B119B1"/>
    <w:rsid w:val="00B21B2E"/>
    <w:rsid w:val="00B324CF"/>
    <w:rsid w:val="00B91F98"/>
    <w:rsid w:val="00BA1212"/>
    <w:rsid w:val="00BC06E9"/>
    <w:rsid w:val="00BE46F0"/>
    <w:rsid w:val="00C45A52"/>
    <w:rsid w:val="00C567A2"/>
    <w:rsid w:val="00C71C4D"/>
    <w:rsid w:val="00C86CC4"/>
    <w:rsid w:val="00CC34DB"/>
    <w:rsid w:val="00CC3B88"/>
    <w:rsid w:val="00CC7753"/>
    <w:rsid w:val="00D235B4"/>
    <w:rsid w:val="00D3014C"/>
    <w:rsid w:val="00D7265A"/>
    <w:rsid w:val="00DD2ABC"/>
    <w:rsid w:val="00E31674"/>
    <w:rsid w:val="00E63586"/>
    <w:rsid w:val="00E828B3"/>
    <w:rsid w:val="00E847B0"/>
    <w:rsid w:val="00E84BE4"/>
    <w:rsid w:val="00E96C10"/>
    <w:rsid w:val="00EB2AE4"/>
    <w:rsid w:val="00EC114A"/>
    <w:rsid w:val="00EC5D04"/>
    <w:rsid w:val="00EE7EEE"/>
    <w:rsid w:val="00F0786F"/>
    <w:rsid w:val="00F21F19"/>
    <w:rsid w:val="00F47B35"/>
    <w:rsid w:val="00F83E3F"/>
    <w:rsid w:val="00FA132B"/>
    <w:rsid w:val="00FB49D3"/>
    <w:rsid w:val="00FC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389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C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6C10"/>
    <w:rPr>
      <w:rFonts w:asciiTheme="majorHAnsi" w:eastAsiaTheme="majorEastAsia" w:hAnsiTheme="majorHAnsi" w:cstheme="majorBidi"/>
      <w:sz w:val="18"/>
      <w:szCs w:val="18"/>
    </w:rPr>
  </w:style>
  <w:style w:type="paragraph" w:styleId="a5">
    <w:name w:val="header"/>
    <w:basedOn w:val="a"/>
    <w:link w:val="a6"/>
    <w:uiPriority w:val="99"/>
    <w:unhideWhenUsed/>
    <w:rsid w:val="00C71C4D"/>
    <w:pPr>
      <w:tabs>
        <w:tab w:val="center" w:pos="4252"/>
        <w:tab w:val="right" w:pos="8504"/>
      </w:tabs>
      <w:snapToGrid w:val="0"/>
    </w:pPr>
  </w:style>
  <w:style w:type="character" w:customStyle="1" w:styleId="a6">
    <w:name w:val="ヘッダー (文字)"/>
    <w:basedOn w:val="a0"/>
    <w:link w:val="a5"/>
    <w:uiPriority w:val="99"/>
    <w:rsid w:val="00C71C4D"/>
  </w:style>
  <w:style w:type="paragraph" w:styleId="a7">
    <w:name w:val="footer"/>
    <w:basedOn w:val="a"/>
    <w:link w:val="a8"/>
    <w:uiPriority w:val="99"/>
    <w:unhideWhenUsed/>
    <w:rsid w:val="00C71C4D"/>
    <w:pPr>
      <w:tabs>
        <w:tab w:val="center" w:pos="4252"/>
        <w:tab w:val="right" w:pos="8504"/>
      </w:tabs>
      <w:snapToGrid w:val="0"/>
    </w:pPr>
  </w:style>
  <w:style w:type="character" w:customStyle="1" w:styleId="a8">
    <w:name w:val="フッター (文字)"/>
    <w:basedOn w:val="a0"/>
    <w:link w:val="a7"/>
    <w:uiPriority w:val="99"/>
    <w:rsid w:val="00C71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C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6C10"/>
    <w:rPr>
      <w:rFonts w:asciiTheme="majorHAnsi" w:eastAsiaTheme="majorEastAsia" w:hAnsiTheme="majorHAnsi" w:cstheme="majorBidi"/>
      <w:sz w:val="18"/>
      <w:szCs w:val="18"/>
    </w:rPr>
  </w:style>
  <w:style w:type="paragraph" w:styleId="a5">
    <w:name w:val="header"/>
    <w:basedOn w:val="a"/>
    <w:link w:val="a6"/>
    <w:uiPriority w:val="99"/>
    <w:unhideWhenUsed/>
    <w:rsid w:val="00C71C4D"/>
    <w:pPr>
      <w:tabs>
        <w:tab w:val="center" w:pos="4252"/>
        <w:tab w:val="right" w:pos="8504"/>
      </w:tabs>
      <w:snapToGrid w:val="0"/>
    </w:pPr>
  </w:style>
  <w:style w:type="character" w:customStyle="1" w:styleId="a6">
    <w:name w:val="ヘッダー (文字)"/>
    <w:basedOn w:val="a0"/>
    <w:link w:val="a5"/>
    <w:uiPriority w:val="99"/>
    <w:rsid w:val="00C71C4D"/>
  </w:style>
  <w:style w:type="paragraph" w:styleId="a7">
    <w:name w:val="footer"/>
    <w:basedOn w:val="a"/>
    <w:link w:val="a8"/>
    <w:uiPriority w:val="99"/>
    <w:unhideWhenUsed/>
    <w:rsid w:val="00C71C4D"/>
    <w:pPr>
      <w:tabs>
        <w:tab w:val="center" w:pos="4252"/>
        <w:tab w:val="right" w:pos="8504"/>
      </w:tabs>
      <w:snapToGrid w:val="0"/>
    </w:pPr>
  </w:style>
  <w:style w:type="character" w:customStyle="1" w:styleId="a8">
    <w:name w:val="フッター (文字)"/>
    <w:basedOn w:val="a0"/>
    <w:link w:val="a7"/>
    <w:uiPriority w:val="99"/>
    <w:rsid w:val="00C7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9423">
      <w:bodyDiv w:val="1"/>
      <w:marLeft w:val="0"/>
      <w:marRight w:val="0"/>
      <w:marTop w:val="0"/>
      <w:marBottom w:val="0"/>
      <w:divBdr>
        <w:top w:val="none" w:sz="0" w:space="0" w:color="auto"/>
        <w:left w:val="none" w:sz="0" w:space="0" w:color="auto"/>
        <w:bottom w:val="none" w:sz="0" w:space="0" w:color="auto"/>
        <w:right w:val="none" w:sz="0" w:space="0" w:color="auto"/>
      </w:divBdr>
    </w:div>
    <w:div w:id="18803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5A9E-C3A9-48EC-A34C-AE615477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15FA26F6.dotm</Template>
  <TotalTime>0</TotalTime>
  <Pages>3</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久保田洋輔</dc:creator>
  <cp:lastModifiedBy>山本 佳苗</cp:lastModifiedBy>
  <cp:revision>3</cp:revision>
  <cp:lastPrinted>2023-04-12T01:41:00Z</cp:lastPrinted>
  <dcterms:created xsi:type="dcterms:W3CDTF">2023-04-20T07:26:00Z</dcterms:created>
  <dcterms:modified xsi:type="dcterms:W3CDTF">2023-04-21T00:58:00Z</dcterms:modified>
</cp:coreProperties>
</file>